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205D2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F548D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ind w:left="-113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Бычкова  Е.П.</w:t>
            </w:r>
            <w:proofErr w:type="gramEnd"/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8067F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жилищного контроля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A161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067F2">
              <w:rPr>
                <w:sz w:val="20"/>
                <w:szCs w:val="20"/>
              </w:rPr>
              <w:t>1</w:t>
            </w:r>
            <w:r w:rsidR="00A161EA">
              <w:rPr>
                <w:sz w:val="20"/>
                <w:szCs w:val="20"/>
              </w:rPr>
              <w:t>96535,98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8067F2" w:rsidP="008067F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Сид 2018</w:t>
            </w:r>
          </w:p>
        </w:tc>
      </w:tr>
      <w:tr w:rsidR="002205D2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ЦБ «ОМАКС», </w:t>
            </w:r>
            <w:r w:rsidR="008067F2">
              <w:rPr>
                <w:rFonts w:cs="Times New Roman"/>
                <w:sz w:val="20"/>
              </w:rPr>
              <w:t xml:space="preserve">генеральный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A161EA" w:rsidP="00A161E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466721</w:t>
            </w:r>
            <w:r w:rsidR="002205D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8067F2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F548D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161EA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2021-05-20T13:07:00Z</dcterms:created>
  <dcterms:modified xsi:type="dcterms:W3CDTF">2021-05-20T13:07:00Z</dcterms:modified>
</cp:coreProperties>
</file>